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CD" w:rsidRDefault="00E76DCD" w:rsidP="00E76D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76DCD" w:rsidRPr="0053592F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3592F">
        <w:rPr>
          <w:rFonts w:ascii="Arial" w:hAnsi="Arial" w:cs="Arial"/>
          <w:sz w:val="21"/>
          <w:szCs w:val="21"/>
        </w:rPr>
        <w:t xml:space="preserve">Федеральное государственное бюджетное образовательное учреждение </w:t>
      </w:r>
    </w:p>
    <w:p w:rsidR="00E76DCD" w:rsidRPr="0053592F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3592F">
        <w:rPr>
          <w:rFonts w:ascii="Arial" w:hAnsi="Arial" w:cs="Arial"/>
          <w:sz w:val="21"/>
          <w:szCs w:val="21"/>
        </w:rPr>
        <w:t xml:space="preserve">высшего образования </w:t>
      </w:r>
    </w:p>
    <w:p w:rsidR="00E76DCD" w:rsidRPr="0053592F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3592F">
        <w:rPr>
          <w:rFonts w:ascii="Arial" w:hAnsi="Arial" w:cs="Arial"/>
          <w:sz w:val="21"/>
          <w:szCs w:val="21"/>
        </w:rPr>
        <w:t xml:space="preserve">«Казанский государственный медицинский университет» </w:t>
      </w:r>
    </w:p>
    <w:p w:rsidR="00E76DCD" w:rsidRPr="0053592F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3592F">
        <w:rPr>
          <w:rFonts w:ascii="Arial" w:hAnsi="Arial" w:cs="Arial"/>
          <w:sz w:val="21"/>
          <w:szCs w:val="21"/>
        </w:rPr>
        <w:t>Министерства здравоохранения Российской Федерации</w:t>
      </w:r>
    </w:p>
    <w:p w:rsidR="00E76DCD" w:rsidRPr="0053592F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E76DCD" w:rsidRPr="0053592F" w:rsidRDefault="00E76DCD" w:rsidP="00E76DC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3592F">
        <w:rPr>
          <w:rFonts w:ascii="Arial" w:hAnsi="Arial" w:cs="Arial"/>
          <w:sz w:val="21"/>
          <w:szCs w:val="21"/>
        </w:rPr>
        <w:t>Кафедра офтальмологии</w:t>
      </w:r>
    </w:p>
    <w:p w:rsidR="00E76DCD" w:rsidRPr="0053592F" w:rsidRDefault="00E76DCD" w:rsidP="00E76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66EE" w:rsidRPr="00E76DCD" w:rsidRDefault="0051287C" w:rsidP="007B66EE">
      <w:pPr>
        <w:spacing w:beforeAutospacing="1" w:after="100" w:afterAutospacing="1" w:line="30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6D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Задания для самостоятельной работы студентов</w:t>
      </w:r>
      <w:r w:rsidR="00DE078F" w:rsidRPr="00E76DC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лечебного факультета</w:t>
      </w:r>
    </w:p>
    <w:p w:rsidR="007B66EE" w:rsidRPr="00E76DCD" w:rsidRDefault="00E76DCD" w:rsidP="00E76DCD">
      <w:pPr>
        <w:spacing w:before="100" w:beforeAutospacing="1" w:after="100" w:afterAutospacing="1" w:line="2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76DC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</w:t>
      </w:r>
      <w:r w:rsidR="007B66EE" w:rsidRPr="00E76DCD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1. </w:t>
      </w:r>
      <w:r w:rsidRPr="00E76DCD">
        <w:rPr>
          <w:rFonts w:ascii="Arial" w:eastAsia="Times New Roman" w:hAnsi="Arial" w:cs="Arial"/>
          <w:b/>
          <w:sz w:val="20"/>
          <w:szCs w:val="20"/>
          <w:lang w:eastAsia="ru-RU"/>
        </w:rPr>
        <w:t>Тема: «Анатомия органа зрения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 Методы исследования органа зрения</w:t>
      </w:r>
      <w:r w:rsidRPr="00E76DCD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7B66EE" w:rsidRPr="0051287C" w:rsidRDefault="007B66EE" w:rsidP="00E76DCD">
      <w:pPr>
        <w:numPr>
          <w:ilvl w:val="0"/>
          <w:numId w:val="1"/>
        </w:numPr>
        <w:spacing w:before="100" w:beforeAutospacing="1" w:after="100" w:afterAutospacing="1" w:line="2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Содержимое глазного яблока.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Кровоснабжение глаза.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Зрительный анализатор, понятие, анатомическая схема.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Роговая оболочка. Схема строения.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Кровоснабжение и иннервация роговой оболочки.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Три отдела сосудистого тракта.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Наружные мышцы глаза.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Боковое и фокальное освещение глаза.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Исследование прозрачных сред в проходящем свете.</w:t>
      </w:r>
    </w:p>
    <w:p w:rsidR="007B66EE" w:rsidRPr="0051287C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Офтальмоскопия.</w:t>
      </w:r>
    </w:p>
    <w:p w:rsidR="007B66EE" w:rsidRPr="00397922" w:rsidRDefault="007B66EE" w:rsidP="007B66E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Периметрия.</w:t>
      </w:r>
    </w:p>
    <w:p w:rsidR="00397922" w:rsidRPr="00E76DCD" w:rsidRDefault="00397922" w:rsidP="00397922">
      <w:pPr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6DCD" w:rsidRPr="00E76DCD" w:rsidRDefault="00E76DCD" w:rsidP="00E76DCD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76DCD">
        <w:rPr>
          <w:rFonts w:ascii="Arial" w:eastAsia="Times New Roman" w:hAnsi="Arial" w:cs="Arial"/>
          <w:b/>
          <w:sz w:val="21"/>
          <w:szCs w:val="21"/>
          <w:lang w:eastAsia="ru-RU"/>
        </w:rPr>
        <w:t>2. Тема: «Зрительные функции»</w:t>
      </w:r>
    </w:p>
    <w:p w:rsidR="00E76DCD" w:rsidRPr="00397922" w:rsidRDefault="00E76DCD" w:rsidP="00E76DC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Понятие о центральном и периферическом зрении.</w:t>
      </w:r>
    </w:p>
    <w:p w:rsidR="00397922" w:rsidRPr="00397922" w:rsidRDefault="00397922" w:rsidP="0039792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Определение остроты зрения.</w:t>
      </w:r>
    </w:p>
    <w:p w:rsidR="007B66EE" w:rsidRPr="0051287C" w:rsidRDefault="007B66EE" w:rsidP="00E76DC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Теория цветоощущения Ломоносова-Юнга-Гельмгольца.</w:t>
      </w:r>
    </w:p>
    <w:p w:rsidR="007B66EE" w:rsidRPr="0053592F" w:rsidRDefault="007B66EE" w:rsidP="00E76DC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Расстройство цветного зрения.</w:t>
      </w:r>
    </w:p>
    <w:p w:rsidR="0053592F" w:rsidRPr="0051287C" w:rsidRDefault="0053592F" w:rsidP="00E76DC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Методы определения цветоощущения.</w:t>
      </w:r>
    </w:p>
    <w:p w:rsidR="007B66EE" w:rsidRPr="0051287C" w:rsidRDefault="007B66EE" w:rsidP="00E76DC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Светоощущение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, дневное, сумеречное зрение.</w:t>
      </w:r>
    </w:p>
    <w:p w:rsidR="007B66EE" w:rsidRPr="0053592F" w:rsidRDefault="007B66EE" w:rsidP="00E76DC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Понятие о бинокулярном зрении.</w:t>
      </w:r>
    </w:p>
    <w:p w:rsidR="0053592F" w:rsidRPr="00712491" w:rsidRDefault="0053592F" w:rsidP="00E76DC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бинокулярного зрения.</w:t>
      </w:r>
    </w:p>
    <w:p w:rsidR="00712491" w:rsidRPr="0051287C" w:rsidRDefault="00712491" w:rsidP="0071249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Косоглазие паралитическое и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содружественное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, теории происхождения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содружественного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косоглазия.</w:t>
      </w:r>
    </w:p>
    <w:p w:rsidR="00712491" w:rsidRPr="0051287C" w:rsidRDefault="00712491" w:rsidP="0071249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Методы консервативного и принципы хирургического лечения косоглазия.</w:t>
      </w:r>
    </w:p>
    <w:p w:rsidR="00397922" w:rsidRPr="00E76DCD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6DCD" w:rsidRPr="00E76DCD" w:rsidRDefault="00E76DCD" w:rsidP="00E76DCD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76DCD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3. </w:t>
      </w:r>
      <w:r w:rsidR="00397922">
        <w:rPr>
          <w:rFonts w:ascii="Arial" w:eastAsia="Times New Roman" w:hAnsi="Arial" w:cs="Arial"/>
          <w:b/>
          <w:sz w:val="21"/>
          <w:szCs w:val="21"/>
          <w:lang w:eastAsia="ru-RU"/>
        </w:rPr>
        <w:t>Т</w:t>
      </w:r>
      <w:r w:rsidRPr="00E76DCD">
        <w:rPr>
          <w:rFonts w:ascii="Arial" w:eastAsia="Times New Roman" w:hAnsi="Arial" w:cs="Arial"/>
          <w:b/>
          <w:sz w:val="21"/>
          <w:szCs w:val="21"/>
          <w:lang w:eastAsia="ru-RU"/>
        </w:rPr>
        <w:t>ема: «Рефракция, аккомодация, пресбиопия. Выписка очков»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Острота зрения. Угол зрения.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Принципы устройства таблиц для определения остроты зрения.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Формула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Снеллена-Дондерса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для определения остроты зрения.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Понятие о физической и клинической рефракции глаза.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Виды клинической рефракции глаза.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Гиперметропическая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рефракция, миопическая рефракция.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Аккомодация, ее механизм. Возрастные изменения аккомодации.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Спазм аккомодации.</w:t>
      </w:r>
    </w:p>
    <w:p w:rsidR="007B66EE" w:rsidRPr="0053592F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Паралич аккомодации.</w:t>
      </w:r>
    </w:p>
    <w:p w:rsidR="0053592F" w:rsidRPr="0053592F" w:rsidRDefault="0053592F" w:rsidP="0053592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Причины и механизм развития близорукости.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 прогрессирующей близорукости, осложнения и лечение.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Профилактика школьной близорукости.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Субъективный метод определения рефракции.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Возрастные изменения рефракции.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Методы определения рефракции у детей.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Понятие об астигматизме и его коррекции.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Мышечная астенопия. Причины, клиника, лечение.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Аккомодативная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астенопия. Причины, клиника, лечение.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Изменение глазного дна при высокой близорукости.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Подбор очков при близорукости и дальнозоркости.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Подбор очков при пресбиопии.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Лечение близорукости.</w:t>
      </w:r>
    </w:p>
    <w:p w:rsidR="007B66EE" w:rsidRPr="0051287C" w:rsidRDefault="007B66EE" w:rsidP="0039792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Контактная коррекция зрения.</w:t>
      </w:r>
    </w:p>
    <w:p w:rsidR="00397922" w:rsidRPr="00397922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7922" w:rsidRPr="00397922" w:rsidRDefault="003D4EC6" w:rsidP="00397922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4 </w:t>
      </w:r>
      <w:r w:rsidR="00397922" w:rsidRPr="00397922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роговой оболочки глаза»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роговой оболочки.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Анатомия роговой оболочки. Питание роговой оболочки, ее иннервация.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кератитов.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Классификация кератитов.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Ползучая язва роговицы. Этиология, клиника, лечение.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Скрофулезный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кератит. Этиология, клиника, лечение.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Герпетический кератит. Этиология, классификация, клиника.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Туберкулезные поражения роговицы, клиника, лечение.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Паренхиматозный сифилитический кератит, клиника, лечение, причины.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Определение кератита и бельма. Дифференциальный диагноз.</w:t>
      </w:r>
    </w:p>
    <w:p w:rsidR="007B66EE" w:rsidRPr="0053592F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Принципы лечения гнойных кератитов.</w:t>
      </w:r>
    </w:p>
    <w:p w:rsidR="0053592F" w:rsidRPr="0051287C" w:rsidRDefault="0053592F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Принципы лечения вирусных кератитов.</w:t>
      </w:r>
    </w:p>
    <w:p w:rsidR="007B66EE" w:rsidRPr="0051287C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Принципы лечения поверхностных и глубоких кератитов.</w:t>
      </w:r>
    </w:p>
    <w:p w:rsidR="007B66EE" w:rsidRPr="00397922" w:rsidRDefault="007B66EE" w:rsidP="0039792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Мидриатики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при кератитах.</w:t>
      </w:r>
    </w:p>
    <w:p w:rsidR="00397922" w:rsidRPr="0051287C" w:rsidRDefault="00397922" w:rsidP="00397922">
      <w:pPr>
        <w:numPr>
          <w:ilvl w:val="0"/>
          <w:numId w:val="4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Консервативное и оперативное лечение стойких помутнений роговицы.</w:t>
      </w:r>
    </w:p>
    <w:p w:rsidR="00397922" w:rsidRPr="00397922" w:rsidRDefault="00397922" w:rsidP="00397922">
      <w:pPr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592F" w:rsidRPr="00397922" w:rsidRDefault="003D4EC6" w:rsidP="0053592F">
      <w:pPr>
        <w:tabs>
          <w:tab w:val="left" w:pos="851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5 </w:t>
      </w:r>
      <w:r w:rsidR="0053592F" w:rsidRPr="00397922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век, конъюнктивы, слезных органов»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Анатомия век.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Блефарит простой. Этиология, клиника,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Блефарит язвенный.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Ячмень. Клиника,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Лагофтальм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, птоз. Клиника,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Новообразования век (доброкачественные).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Патология слезных точек и слезных канальцев.</w:t>
      </w:r>
    </w:p>
    <w:p w:rsidR="0053592F" w:rsidRPr="0053592F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Дакриоцистит (в том числе, дакриоцистит новорожденных).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Клиника, лечение.</w:t>
      </w:r>
    </w:p>
    <w:p w:rsidR="0053592F" w:rsidRPr="0053592F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Хронический дакриоцистит.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Методика исследования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слезоотводящих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путей.</w:t>
      </w:r>
    </w:p>
    <w:p w:rsidR="0053592F" w:rsidRPr="0053592F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Флегмона слезного мешка.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Слезная железа и слезные пути.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Три отдела конъюнктивы, особенности строения каждого отдела.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Методы исследования конъюнктивы.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Острый эпидемический конъюнктивит. Этиология, клиника,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Дифтерийный конъюнктивит.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Гонобленнорея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. Клиника, осложнения,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Клиническая картина хронического конъюнктивита.</w:t>
      </w:r>
    </w:p>
    <w:p w:rsidR="0053592F" w:rsidRPr="0053592F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Аденовирусный конъюнктивит.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Аллергические конъюнктивиты (весенний катар). Клиника, лечение.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Этиология трахомы. Эпидемиология и распространенность.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Стадии трахомы. Последствия трахомы.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Лечение трахомы. Профилактика трахомы, организационные формы борьбы с ней.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трахомы с фолликулярными заболеваниями.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Профессиональные конъюнктивиты.</w:t>
      </w:r>
    </w:p>
    <w:p w:rsidR="0053592F" w:rsidRPr="0051287C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Крыловидная плева.</w:t>
      </w:r>
    </w:p>
    <w:p w:rsidR="0053592F" w:rsidRPr="00397922" w:rsidRDefault="0053592F" w:rsidP="0053592F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Весенний катар,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атропиновый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и др. медикаментозные конъюнктивиты.</w:t>
      </w:r>
    </w:p>
    <w:p w:rsidR="00397922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397922" w:rsidRDefault="003D4EC6" w:rsidP="00397922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6 </w:t>
      </w:r>
      <w:r w:rsidR="00397922" w:rsidRPr="00397922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сосудистого тракта глаза»</w:t>
      </w:r>
    </w:p>
    <w:p w:rsidR="007B66EE" w:rsidRPr="0051287C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Кровоснабжение и иннервация радужной оболочки и цилиарного тела.</w:t>
      </w:r>
    </w:p>
    <w:p w:rsidR="007B66EE" w:rsidRPr="0051287C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Мышцы радужной оболочки и цилиарного тела, их функции, иннервация.</w:t>
      </w:r>
    </w:p>
    <w:p w:rsidR="007B66EE" w:rsidRPr="0051287C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иритов и иридоциклитов.</w:t>
      </w:r>
    </w:p>
    <w:p w:rsidR="007B66EE" w:rsidRPr="0051287C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Как изменяется внутриглазное давление при иридоциклитах, причины.</w:t>
      </w:r>
    </w:p>
    <w:p w:rsidR="007B66EE" w:rsidRPr="0053592F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Болезнь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Стилла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3592F" w:rsidRPr="0051287C" w:rsidRDefault="0053592F" w:rsidP="0053592F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Хроническая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иридоцилиарная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дистрофия Фукса.</w:t>
      </w:r>
    </w:p>
    <w:p w:rsidR="0053592F" w:rsidRPr="0053592F" w:rsidRDefault="0053592F" w:rsidP="0053592F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Глаукомоциклитический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криз. Клиника. Диагностика. Лечение.</w:t>
      </w:r>
    </w:p>
    <w:p w:rsidR="007B66EE" w:rsidRPr="0051287C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Злокачественные новообразования радужки и цилиарного тела.</w:t>
      </w:r>
    </w:p>
    <w:p w:rsidR="007B66EE" w:rsidRPr="0051287C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Меланобластома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хориоидеи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97922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Какие симптомы позволяют дифференцировать иридоциклит от ирита.</w:t>
      </w:r>
    </w:p>
    <w:p w:rsidR="00397922" w:rsidRDefault="007B66EE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97922">
        <w:rPr>
          <w:rFonts w:ascii="Arial" w:eastAsia="Times New Roman" w:hAnsi="Arial" w:cs="Arial"/>
          <w:sz w:val="21"/>
          <w:szCs w:val="21"/>
          <w:lang w:eastAsia="ru-RU"/>
        </w:rPr>
        <w:t>Общее лечение иридоциклитов.</w:t>
      </w:r>
      <w:r w:rsidR="00397922" w:rsidRPr="0039792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7B66EE" w:rsidRPr="00397922" w:rsidRDefault="00397922" w:rsidP="0039792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97922">
        <w:rPr>
          <w:rFonts w:ascii="Arial" w:eastAsia="Times New Roman" w:hAnsi="Arial" w:cs="Arial"/>
          <w:sz w:val="21"/>
          <w:szCs w:val="21"/>
          <w:lang w:eastAsia="ru-RU"/>
        </w:rPr>
        <w:t xml:space="preserve">Принципы лечения </w:t>
      </w:r>
      <w:proofErr w:type="spellStart"/>
      <w:r w:rsidRPr="00397922">
        <w:rPr>
          <w:rFonts w:ascii="Arial" w:eastAsia="Times New Roman" w:hAnsi="Arial" w:cs="Arial"/>
          <w:sz w:val="21"/>
          <w:szCs w:val="21"/>
          <w:lang w:eastAsia="ru-RU"/>
        </w:rPr>
        <w:t>хориоидитов</w:t>
      </w:r>
      <w:proofErr w:type="spellEnd"/>
      <w:r w:rsidRPr="00397922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97922" w:rsidRPr="0051287C" w:rsidRDefault="00397922" w:rsidP="00397922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«синдрома красного глаза» при иридоциклите и конъюнктивите.</w:t>
      </w:r>
    </w:p>
    <w:p w:rsidR="00397922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397922" w:rsidRDefault="003D4EC6" w:rsidP="00397922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7 </w:t>
      </w:r>
      <w:r w:rsidR="00397922" w:rsidRPr="00397922">
        <w:rPr>
          <w:rFonts w:ascii="Arial" w:eastAsia="Times New Roman" w:hAnsi="Arial" w:cs="Arial"/>
          <w:b/>
          <w:sz w:val="21"/>
          <w:szCs w:val="21"/>
          <w:lang w:eastAsia="ru-RU"/>
        </w:rPr>
        <w:t>Тема: «Патология хрусталика»</w:t>
      </w:r>
    </w:p>
    <w:p w:rsidR="007B66EE" w:rsidRPr="0051287C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Строение хрусталика.</w:t>
      </w:r>
    </w:p>
    <w:p w:rsidR="007B66EE" w:rsidRPr="0051287C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Классификация катаракт.</w:t>
      </w:r>
    </w:p>
    <w:p w:rsidR="007B66EE" w:rsidRPr="0051287C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Стадии развития катаракты.</w:t>
      </w:r>
    </w:p>
    <w:p w:rsidR="007B66EE" w:rsidRPr="0051287C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Врожденные катаракты, клинические формы, классификация.</w:t>
      </w:r>
    </w:p>
    <w:p w:rsidR="007B66EE" w:rsidRPr="0051287C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Зонулярная катаракта.</w:t>
      </w:r>
    </w:p>
    <w:p w:rsidR="007B66EE" w:rsidRPr="0051287C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Вторичная катаракта.</w:t>
      </w:r>
    </w:p>
    <w:p w:rsidR="007B66EE" w:rsidRPr="0051287C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Травматическая катаракта. Приобретенные профессиональные катаракты (лучевые,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тринитротолуоловые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, при воздействии ультразвука). Их профилактика.</w:t>
      </w:r>
    </w:p>
    <w:p w:rsidR="007B66EE" w:rsidRPr="00397922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между простой глаукомой и старческой катарактой.</w:t>
      </w:r>
    </w:p>
    <w:p w:rsidR="00397922" w:rsidRPr="0051287C" w:rsidRDefault="00397922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Методы лечения катаракты (консервативные и хирургические).</w:t>
      </w:r>
    </w:p>
    <w:p w:rsidR="007B66EE" w:rsidRPr="00397922" w:rsidRDefault="007B66EE" w:rsidP="0039792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Симптомы афак</w:t>
      </w:r>
      <w:proofErr w:type="gram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ии и ее</w:t>
      </w:r>
      <w:proofErr w:type="gram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коррекция.</w:t>
      </w:r>
    </w:p>
    <w:p w:rsidR="00397922" w:rsidRDefault="00397922" w:rsidP="0039792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7922" w:rsidRPr="00397922" w:rsidRDefault="003D4EC6" w:rsidP="00397922">
      <w:pPr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8 </w:t>
      </w:r>
      <w:r w:rsidR="00397922" w:rsidRPr="00397922">
        <w:rPr>
          <w:rFonts w:ascii="Arial" w:eastAsia="Times New Roman" w:hAnsi="Arial" w:cs="Arial"/>
          <w:b/>
          <w:sz w:val="21"/>
          <w:szCs w:val="21"/>
          <w:lang w:eastAsia="ru-RU"/>
        </w:rPr>
        <w:t>Тема: «Глаукома»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Циркуляция водянистой влаги. Дренажная система глаза.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Нормальное внутриглазное давление, суточные колебания, методы измерения.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Методы определения внутриглазного давления.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Симптомокомплекс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Классификация первичной глаукомы.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открытоугольной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закрытоугольной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Острый приступ глаукомы.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Методы ранней диагностики глаукомы, суточная тонометрия, компрессионная проба.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Патогенез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закрытоугольной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глаукомы.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Врожденная глаукома, причины.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Юношеская глаукома.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Сочетание юношеской глаукомы с системными заболеваниями.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Лечение врожденной глаукомы.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острого приступа глаукомы и ирита.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: механизм их действия, принцип применения.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Применение ингибиторов карбоангидразы при глаукоме.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Мидриатики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холиноблокирующего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симпатикотропного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действия.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Осмотерапия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при глаукоме.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Методы общего лечения при глаукоме (первичной).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Хирургическое лечение глаукомы.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Миотики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холиномиметического и антихолинэстеразного действия.</w:t>
      </w:r>
    </w:p>
    <w:p w:rsidR="007B66EE" w:rsidRPr="0051287C" w:rsidRDefault="007B66EE" w:rsidP="0039792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Режим труда и жизни, больных глаукомой.</w:t>
      </w:r>
    </w:p>
    <w:p w:rsidR="007B66EE" w:rsidRPr="0051287C" w:rsidRDefault="007B66EE" w:rsidP="00397922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Профилактические осмотры и диспансеризация больных глаукомой.</w:t>
      </w:r>
    </w:p>
    <w:p w:rsidR="007B66EE" w:rsidRPr="00397922" w:rsidRDefault="007B66EE" w:rsidP="00397922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Средства, уменьшающие продукцию камерной влаги.</w:t>
      </w:r>
    </w:p>
    <w:p w:rsidR="00397922" w:rsidRDefault="00397922" w:rsidP="00397922">
      <w:p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397922" w:rsidRDefault="003D4EC6" w:rsidP="00397922">
      <w:pPr>
        <w:tabs>
          <w:tab w:val="left" w:pos="851"/>
        </w:tabs>
        <w:spacing w:before="100" w:beforeAutospacing="1" w:after="100" w:afterAutospacing="1" w:line="300" w:lineRule="atLeast"/>
        <w:ind w:left="284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9 </w:t>
      </w:r>
      <w:r w:rsidR="00397922" w:rsidRPr="00397922">
        <w:rPr>
          <w:rFonts w:ascii="Arial" w:eastAsia="Times New Roman" w:hAnsi="Arial" w:cs="Arial"/>
          <w:b/>
          <w:sz w:val="21"/>
          <w:szCs w:val="21"/>
          <w:lang w:eastAsia="ru-RU"/>
        </w:rPr>
        <w:t>Тема: «Травмы и ожоги</w:t>
      </w:r>
      <w:r w:rsidR="00397922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органа зрения</w:t>
      </w:r>
      <w:r w:rsidR="00397922" w:rsidRPr="00397922">
        <w:rPr>
          <w:rFonts w:ascii="Arial" w:eastAsia="Times New Roman" w:hAnsi="Arial" w:cs="Arial"/>
          <w:b/>
          <w:sz w:val="21"/>
          <w:szCs w:val="21"/>
          <w:lang w:eastAsia="ru-RU"/>
        </w:rPr>
        <w:t>»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Классификация глазного травматизма.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Непроникающие ранение глаза, причины, клиника, лечение.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Прободные ранения глазного яблока, первая помощь.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 контузий глазного яблока.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Лечение контузий глаза.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Симптомы проникающих ранений глаза.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роговицы.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склеры.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 проникающих ранений корнеосклеральной области.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Сотрясение сетчатки, причины, клиника, лечение.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Осложнения проникающих ранений глаза (гнойные и негнойные иридоциклиты).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Симпатическое воспаление.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Эндофтальмит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панофтальмит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Профилактика профессиональных повреждений глаз.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Способы удаления инородных тел из глаза.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Клиника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халькоза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и сидероза глаза.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Лечение энд</w:t>
      </w:r>
      <w:proofErr w:type="gram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о-</w:t>
      </w:r>
      <w:proofErr w:type="gram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панофтальмита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Показания к энуклеации глазного яблока при прободных ранениях.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Первая помощь при термических и химических ожогах глаз, лечение.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Электроофтальмия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и снежная слепота.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Лечение ожогов глаза.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Симпатическая офтальмия. Клиника, лечение, профилактика.</w:t>
      </w:r>
    </w:p>
    <w:p w:rsidR="007B66EE" w:rsidRPr="0051287C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Классификация ожогов глаза.</w:t>
      </w:r>
    </w:p>
    <w:p w:rsidR="007B66EE" w:rsidRPr="00397922" w:rsidRDefault="007B66EE" w:rsidP="00397922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Синдром верхней глазной щели,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верхнеглазничная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щель.</w:t>
      </w:r>
    </w:p>
    <w:p w:rsidR="00397922" w:rsidRDefault="00397922" w:rsidP="00397922">
      <w:p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7922" w:rsidRPr="00397922" w:rsidRDefault="003D4EC6" w:rsidP="00397922">
      <w:pPr>
        <w:tabs>
          <w:tab w:val="left" w:pos="851"/>
        </w:tabs>
        <w:spacing w:before="100" w:beforeAutospacing="1" w:after="100" w:afterAutospacing="1" w:line="300" w:lineRule="atLeast"/>
        <w:ind w:left="284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10 </w:t>
      </w:r>
      <w:bookmarkStart w:id="0" w:name="_GoBack"/>
      <w:bookmarkEnd w:id="0"/>
      <w:r w:rsidR="00397922" w:rsidRPr="00397922">
        <w:rPr>
          <w:rFonts w:ascii="Arial" w:eastAsia="Times New Roman" w:hAnsi="Arial" w:cs="Arial"/>
          <w:b/>
          <w:sz w:val="21"/>
          <w:szCs w:val="21"/>
          <w:lang w:eastAsia="ru-RU"/>
        </w:rPr>
        <w:t>Тема: «Заболевания орбиты, сетчатки, зрительного нерва»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Три нейрона сетчатки.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Общая симптоматология болезней сетчатки (отек, экссудаты, кровоизлияния, изменения пигментного эпителия, изменения сосудов).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Тромбоз центральной вены сетчатки.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Острая непроходимость центральной артерии сетчатки.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Изменения глазного дна при беременности, диабете, болезнях крови, гипертонической болезни.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Пигментная дегенерация сетчатки.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Отслойка сетчатки (первичная, вторичная).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Ретинобластома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сетчатки.</w:t>
      </w:r>
    </w:p>
    <w:p w:rsidR="0053592F" w:rsidRPr="0051287C" w:rsidRDefault="0053592F" w:rsidP="0053592F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Возрастная (инволюционная)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макулодистрофия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(ВМД).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Гемералопия: врожденная, 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эссенциальная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>, симптоматическая.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Анатомия зрительного нерва.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Зрительный путь.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 неврита зрительного нерва, причина, лечение.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Токсические невриты (отравление метиловым и этиловым спиртом, экстрактом </w:t>
      </w:r>
      <w:r w:rsidR="0051287C" w:rsidRPr="0051287C">
        <w:rPr>
          <w:rFonts w:ascii="Arial" w:eastAsia="Times New Roman" w:hAnsi="Arial" w:cs="Arial"/>
          <w:sz w:val="21"/>
          <w:szCs w:val="21"/>
          <w:lang w:eastAsia="ru-RU"/>
        </w:rPr>
        <w:t>мужского папоротника). Клиника. Лечение.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Лечение невритов зрительного нерва.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Клиника застойного соска зрительного нерва, причина, лечение.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Дифференциальный диагноз неврита и застойного соска.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Анатомия орбиты.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Противовоспалительные и десенсибилизирующие методы лечения глазных заболеваний.</w:t>
      </w:r>
    </w:p>
    <w:p w:rsidR="007B66EE" w:rsidRPr="0051287C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t>Новообразования орбиты (</w:t>
      </w:r>
      <w:proofErr w:type="spellStart"/>
      <w:r w:rsidRPr="0051287C">
        <w:rPr>
          <w:rFonts w:ascii="Arial" w:eastAsia="Times New Roman" w:hAnsi="Arial" w:cs="Arial"/>
          <w:sz w:val="21"/>
          <w:szCs w:val="21"/>
          <w:lang w:eastAsia="ru-RU"/>
        </w:rPr>
        <w:t>экзентерация</w:t>
      </w:r>
      <w:proofErr w:type="spellEnd"/>
      <w:r w:rsidRPr="0051287C">
        <w:rPr>
          <w:rFonts w:ascii="Arial" w:eastAsia="Times New Roman" w:hAnsi="Arial" w:cs="Arial"/>
          <w:sz w:val="21"/>
          <w:szCs w:val="21"/>
          <w:lang w:eastAsia="ru-RU"/>
        </w:rPr>
        <w:t xml:space="preserve"> орбиты).</w:t>
      </w:r>
    </w:p>
    <w:p w:rsidR="00397922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1287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Симптомы флегмоны орбиты.</w:t>
      </w:r>
    </w:p>
    <w:p w:rsidR="00397922" w:rsidRDefault="007B66EE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97922">
        <w:rPr>
          <w:rFonts w:ascii="Arial" w:eastAsia="Times New Roman" w:hAnsi="Arial" w:cs="Arial"/>
          <w:sz w:val="21"/>
          <w:szCs w:val="21"/>
          <w:lang w:eastAsia="ru-RU"/>
        </w:rPr>
        <w:t>Первичные злокачественные опухоли орбиты.</w:t>
      </w:r>
      <w:r w:rsidR="00397922" w:rsidRPr="0039792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397922" w:rsidRPr="00397922" w:rsidRDefault="00397922" w:rsidP="00397922">
      <w:pPr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97922">
        <w:rPr>
          <w:rFonts w:ascii="Arial" w:eastAsia="Times New Roman" w:hAnsi="Arial" w:cs="Arial"/>
          <w:sz w:val="21"/>
          <w:szCs w:val="21"/>
          <w:lang w:eastAsia="ru-RU"/>
        </w:rPr>
        <w:t xml:space="preserve">Эндокринная </w:t>
      </w:r>
      <w:proofErr w:type="spellStart"/>
      <w:r w:rsidRPr="00397922">
        <w:rPr>
          <w:rFonts w:ascii="Arial" w:eastAsia="Times New Roman" w:hAnsi="Arial" w:cs="Arial"/>
          <w:sz w:val="21"/>
          <w:szCs w:val="21"/>
          <w:lang w:eastAsia="ru-RU"/>
        </w:rPr>
        <w:t>офтальмопатия</w:t>
      </w:r>
      <w:proofErr w:type="spellEnd"/>
      <w:r w:rsidRPr="00397922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B66EE" w:rsidRPr="0053592F" w:rsidRDefault="007B66EE" w:rsidP="0053592F">
      <w:pPr>
        <w:tabs>
          <w:tab w:val="left" w:pos="851"/>
        </w:tabs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53592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2181" w:rsidRPr="00677D8F" w:rsidRDefault="005A5DDA" w:rsidP="00677D8F">
      <w:pPr>
        <w:ind w:left="426"/>
        <w:rPr>
          <w:rFonts w:ascii="Arial" w:hAnsi="Arial" w:cs="Arial"/>
          <w:sz w:val="21"/>
          <w:szCs w:val="21"/>
        </w:rPr>
      </w:pPr>
      <w:r w:rsidRPr="00677D8F">
        <w:rPr>
          <w:rFonts w:ascii="Arial" w:hAnsi="Arial" w:cs="Arial"/>
          <w:sz w:val="21"/>
          <w:szCs w:val="21"/>
        </w:rPr>
        <w:t>Составитель: учеб</w:t>
      </w:r>
      <w:proofErr w:type="gramStart"/>
      <w:r w:rsidRPr="00677D8F">
        <w:rPr>
          <w:rFonts w:ascii="Arial" w:hAnsi="Arial" w:cs="Arial"/>
          <w:sz w:val="21"/>
          <w:szCs w:val="21"/>
        </w:rPr>
        <w:t>.д</w:t>
      </w:r>
      <w:proofErr w:type="gramEnd"/>
      <w:r w:rsidRPr="00677D8F">
        <w:rPr>
          <w:rFonts w:ascii="Arial" w:hAnsi="Arial" w:cs="Arial"/>
          <w:sz w:val="21"/>
          <w:szCs w:val="21"/>
        </w:rPr>
        <w:t>оцент____________________</w:t>
      </w:r>
      <w:proofErr w:type="spellStart"/>
      <w:r w:rsidRPr="00677D8F">
        <w:rPr>
          <w:rFonts w:ascii="Arial" w:hAnsi="Arial" w:cs="Arial"/>
          <w:sz w:val="21"/>
          <w:szCs w:val="21"/>
        </w:rPr>
        <w:t>Нугуманова</w:t>
      </w:r>
      <w:proofErr w:type="spellEnd"/>
      <w:r w:rsidRPr="00677D8F">
        <w:rPr>
          <w:rFonts w:ascii="Arial" w:hAnsi="Arial" w:cs="Arial"/>
          <w:sz w:val="21"/>
          <w:szCs w:val="21"/>
        </w:rPr>
        <w:t xml:space="preserve"> А.М.</w:t>
      </w:r>
    </w:p>
    <w:p w:rsidR="00677D8F" w:rsidRPr="00677D8F" w:rsidRDefault="00677D8F" w:rsidP="00677D8F">
      <w:pPr>
        <w:ind w:left="426"/>
        <w:rPr>
          <w:rFonts w:ascii="Arial" w:hAnsi="Arial" w:cs="Arial"/>
          <w:sz w:val="21"/>
          <w:szCs w:val="21"/>
        </w:rPr>
      </w:pPr>
      <w:r w:rsidRPr="00677D8F">
        <w:rPr>
          <w:rFonts w:ascii="Arial" w:hAnsi="Arial" w:cs="Arial"/>
          <w:sz w:val="21"/>
          <w:szCs w:val="21"/>
        </w:rPr>
        <w:t>«29» августа 2016г.</w:t>
      </w:r>
    </w:p>
    <w:p w:rsidR="005A5DDA" w:rsidRPr="0051287C" w:rsidRDefault="005A5DDA"/>
    <w:sectPr w:rsidR="005A5DDA" w:rsidRPr="0051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64"/>
    <w:multiLevelType w:val="multilevel"/>
    <w:tmpl w:val="1F78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6013E7"/>
    <w:multiLevelType w:val="multilevel"/>
    <w:tmpl w:val="8BC6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7D02AE3"/>
    <w:multiLevelType w:val="multilevel"/>
    <w:tmpl w:val="C0B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82741BF"/>
    <w:multiLevelType w:val="multilevel"/>
    <w:tmpl w:val="925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1127294"/>
    <w:multiLevelType w:val="multilevel"/>
    <w:tmpl w:val="F58C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736F9"/>
    <w:multiLevelType w:val="multilevel"/>
    <w:tmpl w:val="1A7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9483CB0"/>
    <w:multiLevelType w:val="multilevel"/>
    <w:tmpl w:val="7F7C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7B105D98"/>
    <w:multiLevelType w:val="multilevel"/>
    <w:tmpl w:val="3CD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ED21B3E"/>
    <w:multiLevelType w:val="multilevel"/>
    <w:tmpl w:val="C19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F3747A3"/>
    <w:multiLevelType w:val="multilevel"/>
    <w:tmpl w:val="5CE2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EE"/>
    <w:rsid w:val="00397922"/>
    <w:rsid w:val="003D4EC6"/>
    <w:rsid w:val="0051287C"/>
    <w:rsid w:val="0053592F"/>
    <w:rsid w:val="005A5DDA"/>
    <w:rsid w:val="00677D8F"/>
    <w:rsid w:val="00712491"/>
    <w:rsid w:val="007B66EE"/>
    <w:rsid w:val="00A96E25"/>
    <w:rsid w:val="00B82181"/>
    <w:rsid w:val="00DE078F"/>
    <w:rsid w:val="00E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6EE"/>
    <w:rPr>
      <w:b/>
      <w:bCs/>
    </w:rPr>
  </w:style>
  <w:style w:type="paragraph" w:styleId="a4">
    <w:name w:val="Normal (Web)"/>
    <w:basedOn w:val="a"/>
    <w:uiPriority w:val="99"/>
    <w:semiHidden/>
    <w:unhideWhenUsed/>
    <w:rsid w:val="007B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6EE"/>
    <w:rPr>
      <w:b/>
      <w:bCs/>
    </w:rPr>
  </w:style>
  <w:style w:type="paragraph" w:styleId="a4">
    <w:name w:val="Normal (Web)"/>
    <w:basedOn w:val="a"/>
    <w:uiPriority w:val="99"/>
    <w:semiHidden/>
    <w:unhideWhenUsed/>
    <w:rsid w:val="007B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1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dcterms:created xsi:type="dcterms:W3CDTF">2017-01-16T20:08:00Z</dcterms:created>
  <dcterms:modified xsi:type="dcterms:W3CDTF">2017-01-16T20:08:00Z</dcterms:modified>
</cp:coreProperties>
</file>