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C8C" w:rsidRDefault="00A03C8C" w:rsidP="00A03C8C">
      <w:pPr>
        <w:tabs>
          <w:tab w:val="num" w:pos="480"/>
        </w:tabs>
        <w:ind w:left="480" w:hanging="480"/>
        <w:jc w:val="center"/>
        <w:rPr>
          <w:b/>
          <w:sz w:val="28"/>
          <w:szCs w:val="28"/>
        </w:rPr>
      </w:pPr>
      <w:r w:rsidRPr="00A03C8C">
        <w:rPr>
          <w:b/>
          <w:sz w:val="28"/>
          <w:szCs w:val="28"/>
        </w:rPr>
        <w:t>Вопросы к экзамену</w:t>
      </w:r>
    </w:p>
    <w:p w:rsidR="00A03C8C" w:rsidRPr="00A03C8C" w:rsidRDefault="00A03C8C" w:rsidP="00A03C8C">
      <w:pPr>
        <w:tabs>
          <w:tab w:val="num" w:pos="480"/>
        </w:tabs>
        <w:ind w:left="480" w:hanging="480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A03C8C" w:rsidRPr="00A03C8C" w:rsidRDefault="00A03C8C" w:rsidP="00A03C8C">
      <w:pPr>
        <w:pStyle w:val="21"/>
        <w:numPr>
          <w:ilvl w:val="0"/>
          <w:numId w:val="1"/>
        </w:numPr>
        <w:rPr>
          <w:szCs w:val="28"/>
        </w:rPr>
      </w:pPr>
      <w:r w:rsidRPr="00A03C8C">
        <w:rPr>
          <w:szCs w:val="28"/>
        </w:rPr>
        <w:t>Ортопедическая стоматология, ее разделы. Связь ортопедической стоматологии с другими разделами специальности и медицинскими дисциплинами.</w:t>
      </w:r>
    </w:p>
    <w:p w:rsidR="00A03C8C" w:rsidRPr="00A03C8C" w:rsidRDefault="00A03C8C" w:rsidP="00A03C8C">
      <w:pPr>
        <w:numPr>
          <w:ilvl w:val="0"/>
          <w:numId w:val="1"/>
        </w:numPr>
        <w:tabs>
          <w:tab w:val="left" w:pos="480"/>
        </w:tabs>
        <w:jc w:val="both"/>
        <w:rPr>
          <w:sz w:val="28"/>
          <w:szCs w:val="28"/>
        </w:rPr>
      </w:pPr>
      <w:r w:rsidRPr="00A03C8C">
        <w:rPr>
          <w:sz w:val="28"/>
          <w:szCs w:val="28"/>
        </w:rPr>
        <w:t>Оборудование, оснащение и инструментарий кабинета ортопедической стоматологии и зуботехнической лаборатории. Организация рабочего места врача стоматолога-ортопеда.</w:t>
      </w:r>
    </w:p>
    <w:p w:rsidR="00A03C8C" w:rsidRPr="00A03C8C" w:rsidRDefault="00A03C8C" w:rsidP="00A03C8C">
      <w:pPr>
        <w:numPr>
          <w:ilvl w:val="0"/>
          <w:numId w:val="1"/>
        </w:numPr>
        <w:tabs>
          <w:tab w:val="left" w:pos="480"/>
        </w:tabs>
        <w:jc w:val="both"/>
        <w:rPr>
          <w:sz w:val="28"/>
          <w:szCs w:val="28"/>
        </w:rPr>
      </w:pPr>
      <w:r w:rsidRPr="00A03C8C">
        <w:rPr>
          <w:sz w:val="28"/>
          <w:szCs w:val="28"/>
        </w:rPr>
        <w:t>Анатомия и физиология челюстно-лицевой системы. Функциональная анатомия нижней челюсти</w:t>
      </w:r>
      <w:r w:rsidRPr="00A03C8C">
        <w:rPr>
          <w:sz w:val="28"/>
          <w:szCs w:val="28"/>
        </w:rPr>
        <w:t xml:space="preserve">. </w:t>
      </w:r>
    </w:p>
    <w:p w:rsidR="00A03C8C" w:rsidRPr="00A03C8C" w:rsidRDefault="00A03C8C" w:rsidP="00A03C8C">
      <w:pPr>
        <w:numPr>
          <w:ilvl w:val="0"/>
          <w:numId w:val="1"/>
        </w:numPr>
        <w:tabs>
          <w:tab w:val="left" w:pos="480"/>
        </w:tabs>
        <w:jc w:val="both"/>
        <w:rPr>
          <w:sz w:val="28"/>
          <w:szCs w:val="28"/>
        </w:rPr>
      </w:pPr>
      <w:r w:rsidRPr="00A03C8C">
        <w:rPr>
          <w:sz w:val="28"/>
          <w:szCs w:val="28"/>
        </w:rPr>
        <w:t>Височно-нижнечелюстной сустав. Строение, возрастные особенности. Движения в суставе.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rPr>
          <w:szCs w:val="28"/>
        </w:rPr>
      </w:pPr>
      <w:r w:rsidRPr="00A03C8C">
        <w:rPr>
          <w:szCs w:val="28"/>
        </w:rPr>
        <w:t>Обследование больного в клинике ортопедической стоматологии. Особенности региональной патологии зубочелюстной системы жителей европейского Севера.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rPr>
          <w:szCs w:val="28"/>
        </w:rPr>
      </w:pPr>
      <w:r w:rsidRPr="00A03C8C">
        <w:rPr>
          <w:szCs w:val="28"/>
        </w:rPr>
        <w:t>Документация отделения ортопедической стоматологии. Схема истории болезни ортопедического стоматологического больного. Субъективные и объективные методы обследования</w:t>
      </w:r>
    </w:p>
    <w:p w:rsidR="00A03C8C" w:rsidRPr="00A03C8C" w:rsidRDefault="00A03C8C" w:rsidP="00A03C8C">
      <w:pPr>
        <w:numPr>
          <w:ilvl w:val="0"/>
          <w:numId w:val="1"/>
        </w:numPr>
        <w:jc w:val="both"/>
        <w:rPr>
          <w:sz w:val="28"/>
          <w:szCs w:val="28"/>
        </w:rPr>
      </w:pPr>
      <w:r w:rsidRPr="00A03C8C">
        <w:rPr>
          <w:sz w:val="28"/>
          <w:szCs w:val="28"/>
        </w:rPr>
        <w:t xml:space="preserve">Вспомогательные методы обследования ортопедического стоматологического больного. </w:t>
      </w:r>
      <w:proofErr w:type="spellStart"/>
      <w:r w:rsidRPr="00A03C8C">
        <w:rPr>
          <w:sz w:val="28"/>
          <w:szCs w:val="28"/>
        </w:rPr>
        <w:t>Одонтопародонтограмма</w:t>
      </w:r>
      <w:proofErr w:type="spellEnd"/>
      <w:r w:rsidRPr="00A03C8C">
        <w:rPr>
          <w:sz w:val="28"/>
          <w:szCs w:val="28"/>
        </w:rPr>
        <w:t>, ее значение в планировании конструкции зубного протеза, при лечении заболеваний тканей пародонта.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tabs>
          <w:tab w:val="left" w:pos="630"/>
        </w:tabs>
        <w:rPr>
          <w:szCs w:val="28"/>
        </w:rPr>
      </w:pPr>
      <w:r w:rsidRPr="00A03C8C">
        <w:rPr>
          <w:szCs w:val="28"/>
        </w:rPr>
        <w:t>Классификация материалов, применяемых в ортопедической стоматологии. Конструкционные и вспомогательные материалы.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tabs>
          <w:tab w:val="left" w:pos="600"/>
        </w:tabs>
        <w:rPr>
          <w:szCs w:val="28"/>
        </w:rPr>
      </w:pPr>
      <w:r w:rsidRPr="00A03C8C">
        <w:rPr>
          <w:szCs w:val="28"/>
        </w:rPr>
        <w:t>Классификация дефектов твердых тканей зубов. Виды зубных протезов, применяемых для лечения патологии твердых тканей зубов.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tabs>
          <w:tab w:val="left" w:pos="600"/>
        </w:tabs>
        <w:rPr>
          <w:szCs w:val="28"/>
        </w:rPr>
      </w:pPr>
      <w:r w:rsidRPr="00A03C8C">
        <w:rPr>
          <w:szCs w:val="28"/>
        </w:rPr>
        <w:t xml:space="preserve">Психотерапевтическая подготовка пациентов к ортопедическим мероприятиям. Современные методы обезболивания при </w:t>
      </w:r>
      <w:proofErr w:type="spellStart"/>
      <w:r w:rsidRPr="00A03C8C">
        <w:rPr>
          <w:szCs w:val="28"/>
        </w:rPr>
        <w:t>препаровке</w:t>
      </w:r>
      <w:proofErr w:type="spellEnd"/>
      <w:r w:rsidRPr="00A03C8C">
        <w:rPr>
          <w:szCs w:val="28"/>
        </w:rPr>
        <w:t xml:space="preserve"> зубов. 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tabs>
          <w:tab w:val="left" w:pos="600"/>
        </w:tabs>
        <w:rPr>
          <w:szCs w:val="28"/>
        </w:rPr>
      </w:pPr>
      <w:r w:rsidRPr="00A03C8C">
        <w:rPr>
          <w:szCs w:val="28"/>
        </w:rPr>
        <w:t>Классификация искусственных коронок. Требования, которым должны соответствовать искусственные коронки (металлические, пластмассовые, комбинированные).</w:t>
      </w:r>
    </w:p>
    <w:p w:rsidR="00A03C8C" w:rsidRPr="00A03C8C" w:rsidRDefault="00A03C8C" w:rsidP="00A03C8C">
      <w:pPr>
        <w:numPr>
          <w:ilvl w:val="0"/>
          <w:numId w:val="1"/>
        </w:numPr>
        <w:tabs>
          <w:tab w:val="left" w:pos="600"/>
        </w:tabs>
        <w:jc w:val="both"/>
        <w:rPr>
          <w:sz w:val="28"/>
          <w:szCs w:val="28"/>
        </w:rPr>
      </w:pPr>
      <w:r w:rsidRPr="00A03C8C">
        <w:rPr>
          <w:sz w:val="28"/>
          <w:szCs w:val="28"/>
        </w:rPr>
        <w:t>Общие показания и противопоказания (относительные и абсолютные) к ортопедическому лечению искусственными коронками.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tabs>
          <w:tab w:val="left" w:pos="360"/>
        </w:tabs>
        <w:rPr>
          <w:szCs w:val="28"/>
        </w:rPr>
      </w:pPr>
      <w:r w:rsidRPr="00A03C8C">
        <w:rPr>
          <w:szCs w:val="28"/>
        </w:rPr>
        <w:t xml:space="preserve">Клинико-лабораторные этапы изготовления </w:t>
      </w:r>
      <w:proofErr w:type="spellStart"/>
      <w:r w:rsidRPr="00A03C8C">
        <w:rPr>
          <w:szCs w:val="28"/>
        </w:rPr>
        <w:t>бюгельных</w:t>
      </w:r>
      <w:proofErr w:type="spellEnd"/>
      <w:r w:rsidRPr="00A03C8C">
        <w:rPr>
          <w:szCs w:val="28"/>
        </w:rPr>
        <w:t xml:space="preserve"> протезов.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tabs>
          <w:tab w:val="left" w:pos="360"/>
        </w:tabs>
        <w:rPr>
          <w:szCs w:val="28"/>
        </w:rPr>
      </w:pPr>
      <w:r w:rsidRPr="00A03C8C">
        <w:rPr>
          <w:szCs w:val="28"/>
        </w:rPr>
        <w:t xml:space="preserve">Характеристика метода литья каркасов </w:t>
      </w:r>
      <w:proofErr w:type="spellStart"/>
      <w:r w:rsidRPr="00A03C8C">
        <w:rPr>
          <w:szCs w:val="28"/>
        </w:rPr>
        <w:t>бюгельных</w:t>
      </w:r>
      <w:proofErr w:type="spellEnd"/>
      <w:r w:rsidRPr="00A03C8C">
        <w:rPr>
          <w:szCs w:val="28"/>
        </w:rPr>
        <w:t xml:space="preserve"> протезов на огнеупорных моделях. Материалы для изготовления дублирующей формы. Преимущества метода перед методом безмодельного литья.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tabs>
          <w:tab w:val="left" w:pos="360"/>
        </w:tabs>
        <w:rPr>
          <w:szCs w:val="28"/>
        </w:rPr>
      </w:pPr>
      <w:r w:rsidRPr="00A03C8C">
        <w:rPr>
          <w:szCs w:val="28"/>
        </w:rPr>
        <w:t xml:space="preserve">Клиника полного отсутствия зубов. Характеристика тканей протезного ложа беззубых челюстей. Классификации беззубых челюстей (Шредера, </w:t>
      </w:r>
      <w:proofErr w:type="spellStart"/>
      <w:r w:rsidRPr="00A03C8C">
        <w:rPr>
          <w:szCs w:val="28"/>
        </w:rPr>
        <w:t>Келлера</w:t>
      </w:r>
      <w:proofErr w:type="spellEnd"/>
      <w:r w:rsidRPr="00A03C8C">
        <w:rPr>
          <w:szCs w:val="28"/>
        </w:rPr>
        <w:t xml:space="preserve">, </w:t>
      </w:r>
      <w:proofErr w:type="spellStart"/>
      <w:r w:rsidRPr="00A03C8C">
        <w:rPr>
          <w:szCs w:val="28"/>
        </w:rPr>
        <w:t>Оксмана</w:t>
      </w:r>
      <w:proofErr w:type="spellEnd"/>
      <w:r w:rsidRPr="00A03C8C">
        <w:rPr>
          <w:szCs w:val="28"/>
        </w:rPr>
        <w:t>).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tabs>
          <w:tab w:val="left" w:pos="435"/>
        </w:tabs>
        <w:rPr>
          <w:szCs w:val="28"/>
        </w:rPr>
      </w:pPr>
      <w:r w:rsidRPr="00A03C8C">
        <w:rPr>
          <w:szCs w:val="28"/>
        </w:rPr>
        <w:t xml:space="preserve">Заболевания тканей пародонта. Этиология, патогенез. Классификация. Дифференциальная диагностика </w:t>
      </w:r>
      <w:proofErr w:type="spellStart"/>
      <w:r w:rsidRPr="00A03C8C">
        <w:rPr>
          <w:szCs w:val="28"/>
        </w:rPr>
        <w:t>пародонтитов</w:t>
      </w:r>
      <w:proofErr w:type="spellEnd"/>
      <w:r w:rsidRPr="00A03C8C">
        <w:rPr>
          <w:szCs w:val="28"/>
        </w:rPr>
        <w:t xml:space="preserve"> и пародонтоза. 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tabs>
          <w:tab w:val="left" w:pos="435"/>
        </w:tabs>
        <w:rPr>
          <w:szCs w:val="28"/>
        </w:rPr>
      </w:pPr>
      <w:r w:rsidRPr="00A03C8C">
        <w:rPr>
          <w:szCs w:val="28"/>
        </w:rPr>
        <w:lastRenderedPageBreak/>
        <w:t>Травматическая окклюзия как этиологический фактор в патогенезе заболеваний пародонта. Классификация травматической окклюзии. Диагностика. Методы устранения, профилактика.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tabs>
          <w:tab w:val="left" w:pos="435"/>
        </w:tabs>
        <w:rPr>
          <w:szCs w:val="28"/>
        </w:rPr>
      </w:pPr>
      <w:r w:rsidRPr="00A03C8C">
        <w:rPr>
          <w:szCs w:val="28"/>
        </w:rPr>
        <w:t xml:space="preserve">Ортопедические </w:t>
      </w:r>
      <w:proofErr w:type="gramStart"/>
      <w:r w:rsidRPr="00A03C8C">
        <w:rPr>
          <w:szCs w:val="28"/>
        </w:rPr>
        <w:t>методы  в</w:t>
      </w:r>
      <w:proofErr w:type="gramEnd"/>
      <w:r w:rsidRPr="00A03C8C">
        <w:rPr>
          <w:szCs w:val="28"/>
        </w:rPr>
        <w:t xml:space="preserve"> комплексном лечении заболеваний пародонта. Избирательное </w:t>
      </w:r>
      <w:proofErr w:type="spellStart"/>
      <w:r w:rsidRPr="00A03C8C">
        <w:rPr>
          <w:szCs w:val="28"/>
        </w:rPr>
        <w:t>пришлифовывание</w:t>
      </w:r>
      <w:proofErr w:type="spellEnd"/>
      <w:r w:rsidRPr="00A03C8C">
        <w:rPr>
          <w:szCs w:val="28"/>
        </w:rPr>
        <w:t xml:space="preserve"> твердых тканей зубов: показания, методика проведения этапов.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rPr>
          <w:szCs w:val="28"/>
        </w:rPr>
      </w:pPr>
      <w:r w:rsidRPr="00A03C8C">
        <w:rPr>
          <w:szCs w:val="28"/>
        </w:rPr>
        <w:t xml:space="preserve">Повышенная </w:t>
      </w:r>
      <w:proofErr w:type="spellStart"/>
      <w:r w:rsidRPr="00A03C8C">
        <w:rPr>
          <w:szCs w:val="28"/>
        </w:rPr>
        <w:t>стираемость</w:t>
      </w:r>
      <w:proofErr w:type="spellEnd"/>
      <w:r w:rsidRPr="00A03C8C">
        <w:rPr>
          <w:szCs w:val="28"/>
        </w:rPr>
        <w:t xml:space="preserve"> твердых тканей зубов. Компенсированная форма. Этиология, клиника, диагностика, лечение.</w:t>
      </w:r>
    </w:p>
    <w:p w:rsidR="00A03C8C" w:rsidRPr="00A03C8C" w:rsidRDefault="00A03C8C" w:rsidP="00A03C8C">
      <w:pPr>
        <w:pStyle w:val="21"/>
        <w:numPr>
          <w:ilvl w:val="0"/>
          <w:numId w:val="1"/>
        </w:numPr>
        <w:rPr>
          <w:szCs w:val="28"/>
        </w:rPr>
      </w:pPr>
      <w:r w:rsidRPr="00A03C8C">
        <w:rPr>
          <w:szCs w:val="28"/>
        </w:rPr>
        <w:t xml:space="preserve">Декомпенсированная форма повышенной </w:t>
      </w:r>
      <w:proofErr w:type="spellStart"/>
      <w:r w:rsidRPr="00A03C8C">
        <w:rPr>
          <w:szCs w:val="28"/>
        </w:rPr>
        <w:t>стираемости</w:t>
      </w:r>
      <w:proofErr w:type="spellEnd"/>
      <w:r w:rsidRPr="00A03C8C">
        <w:rPr>
          <w:szCs w:val="28"/>
        </w:rPr>
        <w:t xml:space="preserve"> твердых тканей зубов. Этиология, клиника, диагностика, лечение.</w:t>
      </w:r>
    </w:p>
    <w:p w:rsidR="00A03C8C" w:rsidRPr="00A03C8C" w:rsidRDefault="00A03C8C" w:rsidP="00A03C8C">
      <w:pPr>
        <w:jc w:val="both"/>
        <w:rPr>
          <w:sz w:val="28"/>
          <w:szCs w:val="28"/>
        </w:rPr>
      </w:pPr>
    </w:p>
    <w:sectPr w:rsidR="00A03C8C" w:rsidRPr="00A03C8C" w:rsidSect="00015F0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435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8C"/>
    <w:rsid w:val="00015F00"/>
    <w:rsid w:val="00A0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26C716"/>
  <w15:chartTrackingRefBased/>
  <w15:docId w15:val="{DA837699-33ED-DE40-98EC-F48DDB1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C8C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03C8C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Денисов</dc:creator>
  <cp:keywords/>
  <dc:description/>
  <cp:lastModifiedBy>Николай Денисов</cp:lastModifiedBy>
  <cp:revision>1</cp:revision>
  <dcterms:created xsi:type="dcterms:W3CDTF">2026-01-29T07:06:00Z</dcterms:created>
  <dcterms:modified xsi:type="dcterms:W3CDTF">2026-01-29T07:11:00Z</dcterms:modified>
</cp:coreProperties>
</file>