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01" w:rsidRDefault="00E51879" w:rsidP="00237C80">
      <w:pPr>
        <w:jc w:val="center"/>
        <w:rPr>
          <w:rFonts w:ascii="Times New Roman" w:hAnsi="Times New Roman"/>
          <w:b/>
          <w:sz w:val="30"/>
          <w:szCs w:val="30"/>
        </w:rPr>
      </w:pPr>
      <w:r w:rsidRPr="00237C80">
        <w:rPr>
          <w:rFonts w:ascii="Times New Roman" w:hAnsi="Times New Roman"/>
          <w:b/>
          <w:sz w:val="30"/>
          <w:szCs w:val="30"/>
        </w:rPr>
        <w:t xml:space="preserve">Отчёт кафедры биохимии и КЛД </w:t>
      </w:r>
    </w:p>
    <w:p w:rsidR="00246E91" w:rsidRPr="00237C80" w:rsidRDefault="00E51879" w:rsidP="00237C80">
      <w:pPr>
        <w:jc w:val="center"/>
        <w:rPr>
          <w:rFonts w:ascii="Times New Roman" w:hAnsi="Times New Roman"/>
          <w:b/>
          <w:sz w:val="30"/>
          <w:szCs w:val="30"/>
        </w:rPr>
      </w:pPr>
      <w:r w:rsidRPr="00237C80">
        <w:rPr>
          <w:rFonts w:ascii="Times New Roman" w:hAnsi="Times New Roman"/>
          <w:b/>
          <w:sz w:val="30"/>
          <w:szCs w:val="30"/>
        </w:rPr>
        <w:t>за 3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518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9A3801" w:rsidRDefault="00E51879" w:rsidP="00095164">
            <w:pPr>
              <w:spacing w:after="0"/>
              <w:ind w:firstLine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9A380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Юпатов Е.Ю., </w:t>
            </w:r>
            <w:r w:rsidRPr="009A380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Мустафин И.Г</w:t>
            </w:r>
            <w:r w:rsidRPr="009A380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., Курманбаев Т.Е., </w:t>
            </w:r>
            <w:r w:rsidRPr="009A380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Набиуллина Р.М</w:t>
            </w:r>
            <w:r w:rsidRPr="009A380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., Атаянц К.М., Шмидт А.А., Фредерикс Е.В</w:t>
            </w:r>
            <w:r w:rsidRPr="009A3801">
              <w:rPr>
                <w:rFonts w:ascii="Times New Roman" w:hAnsi="Times New Roman"/>
                <w:iCs/>
                <w:color w:val="00008F"/>
                <w:sz w:val="24"/>
                <w:szCs w:val="24"/>
                <w:shd w:val="clear" w:color="auto" w:fill="FFFFFF"/>
              </w:rPr>
              <w:t>.</w:t>
            </w:r>
            <w:r w:rsidRPr="009A3801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  <w:shd w:val="clear" w:color="auto" w:fill="FFFFFF"/>
              </w:rPr>
              <w:t xml:space="preserve"> </w:t>
            </w:r>
            <w:r w:rsidR="009A3801" w:rsidRPr="009A3801">
              <w:rPr>
                <w:rFonts w:ascii="Times New Roman" w:hAnsi="Times New Roman"/>
                <w:iCs/>
                <w:color w:val="00008F"/>
                <w:sz w:val="24"/>
                <w:szCs w:val="24"/>
                <w:shd w:val="clear" w:color="auto" w:fill="FFFFFF"/>
              </w:rPr>
              <w:t>Р</w:t>
            </w:r>
            <w:r w:rsidR="009A3801" w:rsidRPr="009A38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оль нарушений локального гемостаза в генезе патологии эндометрия</w:t>
            </w:r>
            <w:r w:rsidRPr="009A38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38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Акушерство, гинекология и репродукция. 2021. Т. 15. </w:t>
            </w:r>
            <w:hyperlink r:id="rId7" w:tgtFrame="_blank" w:history="1">
              <w:r w:rsidRPr="009A3801">
                <w:rPr>
                  <w:rStyle w:val="a4"/>
                  <w:rFonts w:ascii="Times New Roman" w:hAnsi="Times New Roman"/>
                  <w:i/>
                  <w:sz w:val="24"/>
                  <w:szCs w:val="24"/>
                  <w:shd w:val="clear" w:color="auto" w:fill="FFFFFF"/>
                </w:rPr>
                <w:t>№ 4</w:t>
              </w:r>
            </w:hyperlink>
            <w:r w:rsidRPr="009A38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 С. 430-440</w:t>
            </w:r>
          </w:p>
          <w:p w:rsidR="00E51879" w:rsidRPr="00095164" w:rsidRDefault="00E51879" w:rsidP="009A38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3801">
              <w:rPr>
                <w:rFonts w:ascii="Times New Roman" w:hAnsi="Times New Roman"/>
                <w:iCs/>
                <w:sz w:val="24"/>
                <w:szCs w:val="24"/>
              </w:rPr>
              <w:t xml:space="preserve">Блашкова С.Л., Крикун Е.В., </w:t>
            </w:r>
            <w:r w:rsidRPr="009A3801">
              <w:rPr>
                <w:rFonts w:ascii="Times New Roman" w:hAnsi="Times New Roman"/>
                <w:b/>
                <w:iCs/>
                <w:sz w:val="24"/>
                <w:szCs w:val="24"/>
              </w:rPr>
              <w:t>Мустафин И.Г</w:t>
            </w:r>
            <w:r w:rsidRPr="009A3801">
              <w:rPr>
                <w:rFonts w:ascii="Times New Roman" w:hAnsi="Times New Roman"/>
                <w:iCs/>
                <w:sz w:val="24"/>
                <w:szCs w:val="24"/>
              </w:rPr>
              <w:t xml:space="preserve">., Валеева И.Х., Блашкова Ю.В. </w:t>
            </w:r>
            <w:r w:rsidR="009A3801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9A3801" w:rsidRPr="009A3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инамика клинических и иммунологических показателей при комплексном лечении эндопародонтальных поражений, включающем лазерную терапию</w:t>
            </w:r>
            <w:r w:rsidRPr="009A38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A3801">
              <w:rPr>
                <w:rFonts w:ascii="Times New Roman" w:hAnsi="Times New Roman"/>
                <w:sz w:val="24"/>
                <w:szCs w:val="24"/>
              </w:rPr>
              <w:t>Казанский медицинский журнал. 2021. Т. 102. </w:t>
            </w:r>
            <w:hyperlink r:id="rId8" w:tgtFrame="_blank" w:history="1">
              <w:r w:rsidRPr="009A3801">
                <w:rPr>
                  <w:rStyle w:val="a4"/>
                  <w:rFonts w:ascii="Times New Roman" w:hAnsi="Times New Roman"/>
                  <w:sz w:val="24"/>
                  <w:szCs w:val="24"/>
                </w:rPr>
                <w:t>№ 3</w:t>
              </w:r>
            </w:hyperlink>
            <w:r w:rsidRPr="009A3801">
              <w:rPr>
                <w:rFonts w:ascii="Times New Roman" w:hAnsi="Times New Roman"/>
                <w:sz w:val="24"/>
                <w:szCs w:val="24"/>
              </w:rPr>
              <w:t>. С. 322-328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237C80" w:rsidRPr="00237C80" w:rsidRDefault="00237C80" w:rsidP="00237C8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C80">
              <w:rPr>
                <w:rFonts w:ascii="Times New Roman" w:hAnsi="Times New Roman"/>
                <w:sz w:val="24"/>
                <w:szCs w:val="24"/>
              </w:rPr>
              <w:t>УДК 579+616(470.41):821.161.1-4</w:t>
            </w:r>
          </w:p>
          <w:p w:rsidR="00237C80" w:rsidRPr="00237C80" w:rsidRDefault="00237C80" w:rsidP="00237C8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C80">
              <w:rPr>
                <w:rFonts w:ascii="Times New Roman" w:hAnsi="Times New Roman"/>
                <w:sz w:val="24"/>
                <w:szCs w:val="24"/>
              </w:rPr>
              <w:t>ББК 51.9+52.64:84(2Рос=Рус):84(2Рос=Рус)-4</w:t>
            </w:r>
          </w:p>
          <w:p w:rsidR="00237C80" w:rsidRPr="00237C80" w:rsidRDefault="00237C80" w:rsidP="00237C8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C80">
              <w:rPr>
                <w:rFonts w:ascii="Times New Roman" w:hAnsi="Times New Roman"/>
                <w:sz w:val="24"/>
                <w:szCs w:val="24"/>
              </w:rPr>
              <w:t xml:space="preserve">К14 </w:t>
            </w:r>
            <w:r w:rsidR="00D3729B" w:rsidRPr="00237C80">
              <w:rPr>
                <w:rFonts w:ascii="Times New Roman" w:hAnsi="Times New Roman"/>
                <w:sz w:val="24"/>
                <w:szCs w:val="24"/>
              </w:rPr>
              <w:t>Казанский научно-исследовательский институт эпидемиологии и микробиологии. Этапы большого пути:</w:t>
            </w:r>
            <w:r w:rsidRPr="0023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29B" w:rsidRPr="00237C80">
              <w:rPr>
                <w:rFonts w:ascii="Times New Roman" w:hAnsi="Times New Roman"/>
                <w:sz w:val="24"/>
                <w:szCs w:val="24"/>
              </w:rPr>
              <w:t>исторический очерк / И. Д. Решетникова, Г. Ш. Исаева, Е. В. Агафонова В. А. Бойко, Л. Т. Баязитова, Н. И. Глушко , С. Н. Габидуллина, С. Н. Куликов, С. А. Лисовская, Т. А. Савицкая , Л. Р. Смирнова</w:t>
            </w:r>
            <w:r w:rsidRPr="0023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29B" w:rsidRPr="00237C80">
              <w:rPr>
                <w:rFonts w:ascii="Times New Roman" w:hAnsi="Times New Roman"/>
                <w:sz w:val="24"/>
                <w:szCs w:val="24"/>
              </w:rPr>
              <w:t xml:space="preserve">В. А. Трифонов, </w:t>
            </w:r>
            <w:r w:rsidR="00D3729B" w:rsidRPr="00237C80">
              <w:rPr>
                <w:rFonts w:ascii="Times New Roman" w:hAnsi="Times New Roman"/>
                <w:b/>
                <w:sz w:val="24"/>
                <w:szCs w:val="24"/>
              </w:rPr>
              <w:t>Ю. А. Тюрин</w:t>
            </w:r>
            <w:r w:rsidR="00D3729B" w:rsidRPr="00237C80">
              <w:rPr>
                <w:rFonts w:ascii="Times New Roman" w:hAnsi="Times New Roman"/>
                <w:sz w:val="24"/>
                <w:szCs w:val="24"/>
              </w:rPr>
              <w:t>, Е. В. Халдеева, В. В. Халдеев. – Казань, 2021. – 239 стр. : илл</w:t>
            </w:r>
            <w:r w:rsidRPr="00237C80">
              <w:rPr>
                <w:rFonts w:ascii="Times New Roman" w:hAnsi="Times New Roman"/>
                <w:sz w:val="24"/>
                <w:szCs w:val="24"/>
              </w:rPr>
              <w:t>. Тираж 300 экз.</w:t>
            </w:r>
          </w:p>
          <w:p w:rsidR="00061640" w:rsidRPr="00095164" w:rsidRDefault="00061640" w:rsidP="00237C8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Default="000C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C80">
              <w:rPr>
                <w:rFonts w:ascii="Times New Roman" w:hAnsi="Times New Roman"/>
                <w:b/>
                <w:sz w:val="24"/>
                <w:szCs w:val="24"/>
              </w:rPr>
              <w:t>Тюрин Ю.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Исаева Г.Ш. Современные технологии в исследовании бактериального генома: сравнительная характеристика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WGS</w:t>
            </w:r>
            <w:r w:rsidRPr="000C0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изолятов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C09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aureus</w:t>
            </w:r>
            <w:r w:rsidRPr="000C09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выделенных от человека и животных //Бактериология, 2021, Т.6., №3 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C0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Национального конгресса бактериологов, г. Казань, 14-16 сентября, 2021 г.</w:t>
            </w:r>
            <w:r w:rsidR="00D3729B">
              <w:rPr>
                <w:rFonts w:ascii="Times New Roman" w:hAnsi="Times New Roman"/>
                <w:sz w:val="24"/>
                <w:szCs w:val="24"/>
              </w:rPr>
              <w:t xml:space="preserve"> с.71</w:t>
            </w:r>
          </w:p>
          <w:p w:rsidR="00D3729B" w:rsidRDefault="00D3729B" w:rsidP="00D372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C80">
              <w:rPr>
                <w:rFonts w:ascii="Times New Roman" w:hAnsi="Times New Roman"/>
                <w:b/>
                <w:sz w:val="24"/>
                <w:szCs w:val="24"/>
              </w:rPr>
              <w:t>Тюрин Ю.А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Баязитова Л.Т., Исаева Г.Ш. Молекулярно-генетическая идентификация и типирование пневмококков в биообразцах, полученных от организованных детей в Республике Татарстан / Бактериология, 2021, Т.6., №3 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C0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Национального конгресса бактериологов, г. Казань, 14-16 сентября, 2021 г. с.71</w:t>
            </w:r>
          </w:p>
          <w:p w:rsidR="00D3729B" w:rsidRDefault="00D3729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C0946" w:rsidRPr="000C0946" w:rsidRDefault="000C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C0946" w:rsidRDefault="00E5187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C80">
              <w:rPr>
                <w:rFonts w:ascii="Times New Roman" w:hAnsi="Times New Roman"/>
                <w:b/>
                <w:sz w:val="24"/>
                <w:szCs w:val="24"/>
              </w:rPr>
              <w:t>Тюрин Ю.А.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на секции «Актуальные вопросы научного обеспечения противоэпидемической защиты населения»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Национального конгресса бактериологов в рамках конгресса Всероссийской научно-практической конференции «Актуальные вопросы научного обеспечения противоэпидемической защиты населения»</w:t>
            </w:r>
            <w:r w:rsidR="000C0946">
              <w:rPr>
                <w:rFonts w:ascii="Times New Roman" w:hAnsi="Times New Roman"/>
                <w:sz w:val="24"/>
                <w:szCs w:val="24"/>
              </w:rPr>
              <w:t xml:space="preserve"> г. Казань, 14-16 сентября, 2021 / </w:t>
            </w:r>
            <w:r w:rsidR="000C0946" w:rsidRPr="00237C80">
              <w:rPr>
                <w:rFonts w:ascii="Times New Roman" w:hAnsi="Times New Roman"/>
                <w:sz w:val="24"/>
                <w:szCs w:val="24"/>
                <w:u w:val="single"/>
              </w:rPr>
              <w:t>Название доклада:</w:t>
            </w:r>
            <w:r w:rsidR="000C0946" w:rsidRPr="009A3801">
              <w:rPr>
                <w:rFonts w:ascii="Times New Roman" w:hAnsi="Times New Roman"/>
                <w:sz w:val="24"/>
                <w:szCs w:val="24"/>
              </w:rPr>
              <w:t xml:space="preserve"> «Особенности пан-генома</w:t>
            </w:r>
            <w:r w:rsidR="000C09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C0946">
              <w:rPr>
                <w:rFonts w:ascii="Times New Roman" w:hAnsi="Times New Roman"/>
                <w:sz w:val="24"/>
                <w:szCs w:val="24"/>
                <w:lang w:val="en-US"/>
              </w:rPr>
              <w:t>pan</w:t>
            </w:r>
            <w:r w:rsidR="000C0946" w:rsidRPr="000C0946">
              <w:rPr>
                <w:rFonts w:ascii="Times New Roman" w:hAnsi="Times New Roman"/>
                <w:sz w:val="24"/>
                <w:szCs w:val="24"/>
              </w:rPr>
              <w:t>-</w:t>
            </w:r>
            <w:r w:rsidR="000C0946">
              <w:rPr>
                <w:rFonts w:ascii="Times New Roman" w:hAnsi="Times New Roman"/>
                <w:sz w:val="24"/>
                <w:szCs w:val="24"/>
                <w:lang w:val="en-US"/>
              </w:rPr>
              <w:t>genome</w:t>
            </w:r>
            <w:r w:rsidR="000C0946" w:rsidRPr="000C094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C0946" w:rsidRPr="000C094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Staphylococcus</w:t>
            </w:r>
            <w:r w:rsidR="000C0946" w:rsidRPr="000C09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C0946" w:rsidRPr="000C094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aureus</w:t>
            </w:r>
            <w:r w:rsidR="000C0946">
              <w:rPr>
                <w:rFonts w:ascii="Times New Roman" w:hAnsi="Times New Roman"/>
                <w:sz w:val="24"/>
                <w:szCs w:val="24"/>
              </w:rPr>
              <w:t xml:space="preserve">: современные методы биоинформационного анализа </w:t>
            </w:r>
            <w:r w:rsidR="000C0946">
              <w:rPr>
                <w:rFonts w:ascii="Times New Roman" w:hAnsi="Times New Roman"/>
                <w:sz w:val="24"/>
                <w:szCs w:val="24"/>
                <w:lang w:val="en-US"/>
              </w:rPr>
              <w:t>WGS</w:t>
            </w:r>
            <w:r w:rsidR="000C0946" w:rsidRPr="000C0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946">
              <w:rPr>
                <w:rFonts w:ascii="Times New Roman" w:hAnsi="Times New Roman"/>
                <w:sz w:val="24"/>
                <w:szCs w:val="24"/>
              </w:rPr>
              <w:t>и сравнительные особенности Российских и мировых геномов этого вида»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  <w:bookmarkStart w:id="0" w:name="_GoBack"/>
            <w:bookmarkEnd w:id="0"/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E2" w:rsidRDefault="003C3EE2" w:rsidP="008638C3">
      <w:pPr>
        <w:spacing w:after="0"/>
      </w:pPr>
      <w:r>
        <w:separator/>
      </w:r>
    </w:p>
  </w:endnote>
  <w:endnote w:type="continuationSeparator" w:id="0">
    <w:p w:rsidR="003C3EE2" w:rsidRDefault="003C3EE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E2" w:rsidRDefault="003C3EE2" w:rsidP="008638C3">
      <w:pPr>
        <w:spacing w:after="0"/>
      </w:pPr>
      <w:r>
        <w:separator/>
      </w:r>
    </w:p>
  </w:footnote>
  <w:footnote w:type="continuationSeparator" w:id="0">
    <w:p w:rsidR="003C3EE2" w:rsidRDefault="003C3EE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C0946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7C80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3EE2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3801"/>
    <w:rsid w:val="009B0B7B"/>
    <w:rsid w:val="009B155E"/>
    <w:rsid w:val="009D322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3729B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1879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6110689&amp;selid=46110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6519928&amp;selid=465199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CC34-1C1D-4FDF-AF71-2E442C27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5613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</cp:revision>
  <cp:lastPrinted>2020-12-09T08:55:00Z</cp:lastPrinted>
  <dcterms:created xsi:type="dcterms:W3CDTF">2021-09-27T09:50:00Z</dcterms:created>
  <dcterms:modified xsi:type="dcterms:W3CDTF">2021-12-22T05:02:00Z</dcterms:modified>
</cp:coreProperties>
</file>