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FA" w:rsidRPr="001A3F5F" w:rsidRDefault="006179FA" w:rsidP="006179FA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«КЛИНИЧЕСКАЯ ФАРМАКОЛОГИЯ»</w:t>
      </w:r>
      <w:r>
        <w:rPr>
          <w:b/>
        </w:rPr>
        <w:t xml:space="preserve"> </w:t>
      </w:r>
      <w:r w:rsidRPr="001A3F5F">
        <w:t>по специальности 30.05.02 Медицинская биофизика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6179FA" w:rsidRPr="001A3F5F" w:rsidTr="00E9588D">
        <w:trPr>
          <w:trHeight w:val="525"/>
        </w:trPr>
        <w:tc>
          <w:tcPr>
            <w:tcW w:w="8046" w:type="dxa"/>
            <w:gridSpan w:val="2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</w:p>
        </w:tc>
      </w:tr>
      <w:tr w:rsidR="006179FA" w:rsidRPr="001A3F5F" w:rsidTr="00E9588D">
        <w:trPr>
          <w:trHeight w:val="547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6179FA" w:rsidRPr="001A3F5F" w:rsidRDefault="006179FA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«клиническая фармакология», «фармакология», «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фармакотерапия</w:t>
            </w:r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»,различия</w:t>
            </w:r>
            <w:proofErr w:type="spellEnd"/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 Предмет и задачи клинической фармакологии. Закон о Лекарственных средствах.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6179FA" w:rsidRPr="001A3F5F" w:rsidRDefault="006179FA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терапевтической широте, минимальной и максимальной дозах. Значение мониторного наблюдения за действием ЛС. Взаимосвязь между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фармакокинетикой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фармакодинамикой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возрастные периоды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1.3 Лекарственное взаимодействие и нежелательные явления при медикаментозной терапии. </w:t>
            </w:r>
          </w:p>
          <w:p w:rsidR="006179FA" w:rsidRPr="001A3F5F" w:rsidRDefault="006179FA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лекарственных средств, применяемых при ишемической болезни сердца.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лекарственных средств, применяемых при артериальной гипертензии.</w:t>
            </w:r>
          </w:p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2.3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антиаритмических  препаратов</w:t>
            </w:r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2.4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препаратов, применяемых при нарушениях основных функций миокарда.</w:t>
            </w:r>
          </w:p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2.5 Клиническая фармакология</w:t>
            </w:r>
          </w:p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антитромботиче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2.6 Клиническая фармакология диуретиков.</w:t>
            </w:r>
          </w:p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3.1 Клиническая фармакология препаратов при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бронхообструктивном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синдроме (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бронхолитики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3.2 Клиническая фармакология препаратов в лечении бронхо-легочных воспалительных и инфекционных заболеваний.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4.1 Клиническая фармакология лекарственных средств, применяемых в лечении гастритов и язвенной болезни.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4.2 Клиническая фармакология лекарственных средств, применяемых в лечении болезней кишечника, печени и поджелудочной железы.</w:t>
            </w: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 Клиническая фармакология лекарственных средств, применяемых в лечении ревматических заболеваний.</w:t>
            </w:r>
          </w:p>
          <w:p w:rsidR="006179FA" w:rsidRPr="001A3F5F" w:rsidRDefault="006179FA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tabs>
                <w:tab w:val="left" w:pos="4820"/>
                <w:tab w:val="left" w:pos="5103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5.2. Клиническая фармакология лекарственных средств, применяемых в лечении остеопороза. </w:t>
            </w:r>
          </w:p>
          <w:p w:rsidR="006179FA" w:rsidRPr="001A3F5F" w:rsidRDefault="006179FA" w:rsidP="00E958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6179FA" w:rsidRPr="001A3F5F" w:rsidTr="00E9588D">
        <w:trPr>
          <w:trHeight w:val="413"/>
        </w:trPr>
        <w:tc>
          <w:tcPr>
            <w:tcW w:w="534" w:type="dxa"/>
          </w:tcPr>
          <w:p w:rsidR="006179FA" w:rsidRPr="001A3F5F" w:rsidRDefault="006179FA" w:rsidP="00E9588D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6179FA" w:rsidRPr="001A3F5F" w:rsidRDefault="006179FA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5.3 Клиническая фармакология лекарственных средств при анемиях и лейкозах.</w:t>
            </w:r>
          </w:p>
          <w:p w:rsidR="006179FA" w:rsidRPr="001A3F5F" w:rsidRDefault="006179FA" w:rsidP="00E9588D">
            <w:pPr>
              <w:tabs>
                <w:tab w:val="left" w:pos="4820"/>
                <w:tab w:val="left" w:pos="5103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9FA" w:rsidRPr="001A3F5F" w:rsidRDefault="006179FA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</w:tbl>
    <w:p w:rsidR="006179FA" w:rsidRPr="001A3F5F" w:rsidRDefault="006179FA" w:rsidP="006179FA">
      <w:pPr>
        <w:pStyle w:val="a3"/>
        <w:jc w:val="both"/>
        <w:rPr>
          <w:lang w:val="en-US"/>
        </w:rPr>
      </w:pPr>
    </w:p>
    <w:p w:rsidR="006179FA" w:rsidRPr="001A3F5F" w:rsidRDefault="006179FA" w:rsidP="006179FA">
      <w:pPr>
        <w:pStyle w:val="a3"/>
        <w:jc w:val="both"/>
        <w:rPr>
          <w:lang w:val="en-US"/>
        </w:rPr>
      </w:pPr>
    </w:p>
    <w:p w:rsidR="006179FA" w:rsidRPr="001A3F5F" w:rsidRDefault="006179FA" w:rsidP="006179FA">
      <w:pPr>
        <w:pStyle w:val="a3"/>
        <w:jc w:val="both"/>
        <w:rPr>
          <w:lang w:val="en-US"/>
        </w:rPr>
      </w:pPr>
    </w:p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FA"/>
    <w:rsid w:val="006179FA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382D-A208-4CAB-9B68-41B71BC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2020-01-19T17:37:00Z</dcterms:created>
  <dcterms:modified xsi:type="dcterms:W3CDTF">2020-01-19T17:38:00Z</dcterms:modified>
</cp:coreProperties>
</file>