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C1" w:rsidRPr="001A3F5F" w:rsidRDefault="001333C1" w:rsidP="001333C1">
      <w:pPr>
        <w:pStyle w:val="a3"/>
        <w:jc w:val="both"/>
      </w:pPr>
      <w:r w:rsidRPr="001A3F5F">
        <w:t xml:space="preserve">Календарный план практических занятий по дисциплине </w:t>
      </w:r>
      <w:r w:rsidRPr="001A3F5F">
        <w:rPr>
          <w:b/>
        </w:rPr>
        <w:t xml:space="preserve">«Госпитальная терапия» </w:t>
      </w:r>
      <w:r w:rsidRPr="001A3F5F">
        <w:t>по специальности 31.05.02 «Педиатрия»</w:t>
      </w:r>
    </w:p>
    <w:p w:rsidR="001333C1" w:rsidRPr="001A3F5F" w:rsidRDefault="001333C1" w:rsidP="001333C1">
      <w:pPr>
        <w:pStyle w:val="a3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34"/>
      </w:tblGrid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семестр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Тема 1.1. Алгоритм дифференциальной диагностики заболеваний, сопровождающихся появлением острой или рецидивирующей боли в грудной клетке.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Тема 1.2. Дифференциально-диагностические признаки стабильных форм ИБС, ОКС без подъема сегмента </w:t>
            </w:r>
            <w:r w:rsidRPr="001A3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Т, </w:t>
            </w:r>
            <w:r w:rsidRPr="001A3F5F">
              <w:rPr>
                <w:rFonts w:ascii="Times New Roman" w:hAnsi="Times New Roman" w:cs="Times New Roman"/>
                <w:bCs/>
                <w:sz w:val="24"/>
                <w:szCs w:val="24"/>
              </w:rPr>
              <w:t>инфаркта миокарда с подъёмом сегмента ST</w:t>
            </w: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Тема 1.3. Алгоритм дифференциальной диагностики нарушений сердечного ритма.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Тема 1.4. Алгоритм дифференциальной диагностики нарушений проводимости сердца.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Тема 1.5. Алгоритм дифференциальной диагностики при синдроме артериальной гипертензии. 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Тема 1.6. Алгоритм дифференциальной диагностики при острой и хронической сердечной недостаточности.  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Тема 2.1. Алгоритм дифференциальной диагностики заболеваний, сопровождающихся </w:t>
            </w:r>
            <w:proofErr w:type="spellStart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бронхообструктивным</w:t>
            </w:r>
            <w:proofErr w:type="spellEnd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 синдромом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Тема 2.2. Алгоритм </w:t>
            </w:r>
            <w:proofErr w:type="spellStart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proofErr w:type="spellEnd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. диагностики заболеваний, сопровождающихся легочным кровотечением. Дифференциально-диагностические признаки острой и хронической дыхательной недостаточности.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Тема 2.3. Алгоритм дифференциальной диагностики заболеваний, сопровождающихся появлением жидкости в плевральной полости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Тема 2.4. Алгоритм дифференциальной диагностики заболеваний, сопровождающихся легочным инфильтратом.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Тема 2.5. Алгоритм дифференциальной диагностики заболеваний, сопровождающихся диссеминированным поражением легких.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3.1. </w:t>
            </w: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Алгоритм дифференциальной диагностики заболеваний, сопровождающихся появлением суставного синдрома.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</w:t>
            </w: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дифференциальной диагностики системных заболеваний соединительной ткани и системных </w:t>
            </w:r>
            <w:proofErr w:type="spellStart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васкулитов</w:t>
            </w:r>
            <w:proofErr w:type="spellEnd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</w:t>
            </w: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дифференциальной диагностики </w:t>
            </w:r>
            <w:proofErr w:type="spellStart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желтух</w:t>
            </w:r>
            <w:proofErr w:type="spellEnd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</w:t>
            </w: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дифференциальной диагностики заболеваний, сопровождающихся пищеводным, желудочным или кишечным кровотечением.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4.3. </w:t>
            </w: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дифференциальной диагностики заболеваний, сопровождающихся синдромом </w:t>
            </w:r>
            <w:proofErr w:type="spellStart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эпигастральной</w:t>
            </w:r>
            <w:proofErr w:type="spellEnd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 боли и диспепсии.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sz w:val="24"/>
                <w:szCs w:val="24"/>
              </w:rPr>
              <w:t>Тема 4.4.</w:t>
            </w: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дифференциальной диагностики заболеваний, сопровождающихся диареей. Алгоритм дифференциальной диагностики заболеваний, сопровождающихся запором.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Тема 4.5. Алгоритм дифференциальной диагностики анемий.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Тема 4.6. Алгоритм диагностического поиска при гематурии, </w:t>
            </w:r>
            <w:proofErr w:type="spellStart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лейкоцитурии</w:t>
            </w:r>
            <w:proofErr w:type="spellEnd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 xml:space="preserve">, протеинурии и </w:t>
            </w:r>
            <w:proofErr w:type="spellStart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цилиндрурии</w:t>
            </w:r>
            <w:proofErr w:type="spellEnd"/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1333C1" w:rsidRPr="001A3F5F" w:rsidTr="00E9588D">
        <w:trPr>
          <w:trHeight w:val="413"/>
        </w:trPr>
        <w:tc>
          <w:tcPr>
            <w:tcW w:w="8330" w:type="dxa"/>
          </w:tcPr>
          <w:p w:rsidR="001333C1" w:rsidRPr="001A3F5F" w:rsidRDefault="001333C1" w:rsidP="00E9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sz w:val="24"/>
                <w:szCs w:val="24"/>
              </w:rPr>
              <w:t>Тема 2.6. Алгоритм дифференциальной диагностики при лихорадке неясного генеза.</w:t>
            </w:r>
          </w:p>
        </w:tc>
        <w:tc>
          <w:tcPr>
            <w:tcW w:w="1134" w:type="dxa"/>
          </w:tcPr>
          <w:p w:rsidR="001333C1" w:rsidRPr="001A3F5F" w:rsidRDefault="001333C1" w:rsidP="00E9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</w:tbl>
    <w:p w:rsidR="001333C1" w:rsidRPr="001A3F5F" w:rsidRDefault="001333C1" w:rsidP="001333C1">
      <w:pPr>
        <w:pStyle w:val="a3"/>
        <w:jc w:val="both"/>
      </w:pPr>
    </w:p>
    <w:p w:rsidR="00E46A9B" w:rsidRDefault="00E46A9B">
      <w:bookmarkStart w:id="0" w:name="_GoBack"/>
      <w:bookmarkEnd w:id="0"/>
    </w:p>
    <w:sectPr w:rsidR="00E4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C1"/>
    <w:rsid w:val="001333C1"/>
    <w:rsid w:val="00E4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6F292-5B45-495F-9A37-A0A5E2E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3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2020-01-19T17:43:00Z</dcterms:created>
  <dcterms:modified xsi:type="dcterms:W3CDTF">2020-01-19T17:43:00Z</dcterms:modified>
</cp:coreProperties>
</file>