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ody>
    <w:tbl>
      <w:tblPr>
        <w:tblStyle w:val="TableStyle0"/>
        <w:tblW w:w="5000" w:type="pct"/>
        <w:tblLayout w:type="fixed"/>
        <w:tblCellMar>
          <w:left w:w="57" w:type="dxa"/>
          <w:right w:w="57" w:type="dxa"/>
        </w:tblCellMar>
        <w:tblLook w:val="04A0"/>
      </w:tblPr>
      <w:tblGrid>
        <w:gridCol w:w="2985"/>
        <w:gridCol w:w="3045"/>
        <w:gridCol w:w="9645"/>
      </w:tblGrid>
      <w:tr>
        <w:trPr>
          <w:cantSplit/>
          <w:trHeight w:val="0" w:hRule="auto"/>
        </w:trPr>
        <w:tc>
          <w:tcPr>
            <w:tcW w:w="15675"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center"/>
            </w:pPr>
            <w:r>
              <w:rPr>
                <w:rFonts w:ascii="Times New Roman" w:hAnsi="Times New Roman"/>
                <w:b/>
                <w:sz w:val="27"/>
                <w:szCs w:val="27"/>
              </w:rPr>
              <w:t>Отчет по науке сотрудника  из Кафедры симуляционных методов обучения в медицине, за I Квартал 2025 - 2026  учебного года.</w:t>
            </w:r>
          </w:p>
        </w:tc>
      </w:tr>
      <w:tr>
        <w:trPr>
          <w:cantSplit/>
          <w:trHeight w:val="0" w:hRule="auto"/>
        </w:trPr>
        <w:tc>
          <w:tcPr>
            <w:tcW w:w="2985" w:type="dxa"/>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Список изданных трудов сотрудниками кафедры,  за I Квартал  2025 - 2026 года (все публикации дублируются в научную библиотеку)</w:t>
            </w: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Статьи ВАК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Статьи </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СтатьяРИНЦ - </w:t>
            </w:r>
          </w:p>
          <w:p>
            <w:pPr>
              <w:spacing w:after="0"/>
              <w:wordWrap w:val="1"/>
              <w:jc w:val="left"/>
            </w:pPr>
            <w:r>
              <w:rPr>
                <w:rFonts w:ascii="Times New Roman" w:hAnsi="Times New Roman"/>
                <w:sz w:val="23"/>
                <w:szCs w:val="23"/>
              </w:rPr>
              <w:t>СтатьяЯдроРИНЦ - </w:t>
            </w:r>
          </w:p>
          <w:p>
            <w:pPr>
              <w:spacing w:after="0"/>
              <w:wordWrap w:val="1"/>
              <w:jc w:val="left"/>
            </w:pPr>
            <w:r>
              <w:rPr>
                <w:rFonts w:ascii="Times New Roman" w:hAnsi="Times New Roman"/>
                <w:sz w:val="23"/>
                <w:szCs w:val="23"/>
              </w:rPr>
              <w:t>ДругиеСтатьи</w:t>
            </w:r>
          </w:p>
          <w:p>
            <w:pPr>
              <w:spacing w:after="0"/>
              <w:wordWrap w:val="1"/>
              <w:jc w:val="left"/>
            </w:pPr>
            <w:r>
              <w:rPr>
                <w:rFonts w:ascii="Times New Roman" w:hAnsi="Times New Roman"/>
                <w:sz w:val="23"/>
                <w:szCs w:val="23"/>
              </w:rPr>
              <w:t>Сборник статей</w:t>
            </w: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Статья Scopus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  Гатиятуллина Лилия Лукмановна  -  THE FUTURE OF THE MEDICAL PROFESSION IN THE ERA OF ARTIFICIAL INTELLIGENCE AND HEALTHCARE ROBOTIZATION Гатиятуллина Лилия Лукмановна, Михайлова Анита Геннадьевна, Федотова Алина Григорьевна, Шайдуллин Артур Русланович, Янгирова Айсылу Робертовна European Journal of Clinical Pharmacy Gatiyatullina LL, Shaidullin AR, Fedotova AG, Iangirova AR, Mikhailova AG.THE FUTURE OF THE¶MEDICAL PROFESSION IN THE ERA OF ARTIFICIAL INTELLIGENCE A -</w:t>
            </w: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Статья Web of Science, WoK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Изданные рецензируемые монографии (с выходными данными по ГОСТ),всех авторов, название монографии полное, без сокращений, год выпуска, тираж, объем, УПЛ, количество страниц, издательство</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Тезисы конференций, с указанием статуса конференции</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Участие в конференции (с указанием статуса, названия, города, в качестве  кого принимали участие, количество участников) за I Квартал  2025 - 2026 года </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w:t>
            </w: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b/>
                <w:sz w:val="23"/>
                <w:szCs w:val="23"/>
              </w:rPr>
              <w:t>Проведенные конференции (силами кафедры) с предоставлением программы и отчета (см образец) конференции и сборника тезисов, за   I Квартал  2025 - 2026 года (программы конференций и сборники предоставлять оригиналы). С ФОТО- и ВИДЕОТЧЕТОМ</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b/>
                <w:sz w:val="23"/>
                <w:szCs w:val="23"/>
              </w:rPr>
              <w:t>Список защитившихся за  I Квартал  2025 - 2026 года, с предоставлением автореферата (оригинала)</w:t>
            </w: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кандидатские</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докторские</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Гранты с указанием № гранта, инвестора, названия гранта, руководителя, исполнителя(ей), сумма гранта, № РК за   I Квартал  2025 - 2026 года (с указанием ссылки на указ, постановление и тд)</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Заявки на гранты с указанием № заявки, инвестора, названия гранта, руководителя, исполнителя(ей), сумма подаваемой заявки за   I Квартал  2025 - 2026 года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Межкластерное взаимодействие (участие в конференциях, проведение совместных научно-практических мероприятий, научная работа, гранты, и т.д.) в кластер входят ИжГМА, ПИМУ, КирГМА, ПермГМУ. Ульяновский ГУ, КГМА за   I Квартал  2025 - 2026 года.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Другие награды (заслуженный деятель, какие-либо медали и тд), достижения, победители конкурсов, олимпиад (различного уровня)  и другие достижения, награды кафедры (сотрудников кафедр)  за   I Квартал  2025 - 2026 года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Заключенные договора/соглашения о научном сотрудничестве с регионами, организациями/реальным сектором экономики и другими учреждениями как на территории Российской Федерации, так и за пределами Российской Федерации за   I Квартал  2025 - 2026 года (с предоставлением копии договора в электронном и бумажном вариантах с подписями и печатями)</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Научные работы, которые ведутся по заказам различных организаций (по РТ, по РФ и за рубежом)  за  I Квартал  2025 - 2026 года (заказчик, название, краткое описание заказа, сроки реализации, стоимость), с предоставлением договора/соглашения на проведение работ</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Участвуют сотрудники Вашей кафедры в ред коллегии, консультативные советы журналов (в каких и до какого срока), статус журнала указать</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Сотрудники кафедры, состоящие в руководящих и консультативных органах международных научных обществ и объединений</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b/>
                <w:sz w:val="23"/>
                <w:szCs w:val="23"/>
              </w:rPr>
              <w:t>Акты внедрения кафедры за  I Квартал  2025 - 2026 год с предоставлением копий в научный отдел</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Заявки, поданные на участие в конкурсах инновационного направления, с указанием темы, руководителя и исполнителя проекта, (ФИО обучающихся, группа), статуса заявки, суммы гранта.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Наличие совместных РИД (патентов) с другими организациями и учреждениями, из числа неучтенных РИД КГМУ. </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w:t>
            </w: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jc w:val="left"/>
            </w:pPr>
            <w:r>
              <w:rPr>
                <w:rFonts w:ascii="Times New Roman" w:hAnsi="Times New Roman"/>
                <w:sz w:val="23"/>
                <w:szCs w:val="23"/>
              </w:rPr>
              <w:t>Свидетельство РИД</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bl>
    <w:sectPr>
      <w:pgSz w:w="16839" w:h="11907" w:orient="landscape"/>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5"/>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